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F" w:rsidRDefault="00A461C6">
      <w:pPr>
        <w:pStyle w:val="Standard"/>
        <w:jc w:val="center"/>
      </w:pPr>
      <w:bookmarkStart w:id="0" w:name="_GoBack"/>
      <w:bookmarkEnd w:id="0"/>
      <w:r>
        <w:rPr>
          <w:rFonts w:eastAsia="標楷體"/>
          <w:sz w:val="32"/>
          <w:szCs w:val="32"/>
        </w:rPr>
        <w:t>工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廠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歇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業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申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請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書</w:t>
      </w:r>
    </w:p>
    <w:p w:rsidR="00020BCF" w:rsidRDefault="00A461C6">
      <w:pPr>
        <w:pStyle w:val="Standard"/>
        <w:spacing w:line="400" w:lineRule="exact"/>
      </w:pPr>
      <w:r>
        <w:rPr>
          <w:rFonts w:eastAsia="標楷體"/>
          <w:sz w:val="28"/>
          <w:szCs w:val="28"/>
        </w:rPr>
        <w:t>本公司（廠）座落</w:t>
      </w:r>
      <w:r>
        <w:rPr>
          <w:rFonts w:eastAsia="Times New Roman"/>
          <w:sz w:val="28"/>
          <w:szCs w:val="28"/>
          <w:u w:val="single"/>
        </w:rPr>
        <w:t xml:space="preserve">                                            </w:t>
      </w:r>
      <w:r>
        <w:rPr>
          <w:rFonts w:eastAsia="標楷體"/>
          <w:sz w:val="28"/>
          <w:szCs w:val="28"/>
        </w:rPr>
        <w:t>工廠，因</w:t>
      </w:r>
      <w:r>
        <w:rPr>
          <w:rFonts w:eastAsia="Times New Roman"/>
          <w:sz w:val="28"/>
          <w:szCs w:val="28"/>
        </w:rPr>
        <w:t>□</w:t>
      </w:r>
      <w:r>
        <w:rPr>
          <w:rFonts w:eastAsia="標楷體"/>
          <w:sz w:val="28"/>
          <w:szCs w:val="28"/>
        </w:rPr>
        <w:t>遷廠</w:t>
      </w:r>
      <w:r>
        <w:rPr>
          <w:rFonts w:eastAsia="Times New Roman"/>
          <w:sz w:val="28"/>
          <w:szCs w:val="28"/>
        </w:rPr>
        <w:t>□</w:t>
      </w:r>
      <w:r>
        <w:rPr>
          <w:rFonts w:eastAsia="標楷體"/>
          <w:sz w:val="28"/>
          <w:szCs w:val="28"/>
        </w:rPr>
        <w:t>歇業</w:t>
      </w:r>
      <w:r>
        <w:rPr>
          <w:rFonts w:eastAsia="Times New Roman"/>
          <w:sz w:val="28"/>
          <w:szCs w:val="28"/>
        </w:rPr>
        <w:t>□</w:t>
      </w:r>
      <w:r>
        <w:rPr>
          <w:rFonts w:eastAsia="標楷體"/>
          <w:sz w:val="28"/>
          <w:szCs w:val="28"/>
        </w:rPr>
        <w:t>變更產業類別</w:t>
      </w:r>
      <w:r>
        <w:rPr>
          <w:rFonts w:eastAsia="Times New Roman"/>
          <w:sz w:val="28"/>
          <w:szCs w:val="28"/>
        </w:rPr>
        <w:t>□</w:t>
      </w:r>
      <w:r>
        <w:rPr>
          <w:rFonts w:eastAsia="標楷體"/>
          <w:sz w:val="28"/>
          <w:szCs w:val="28"/>
        </w:rPr>
        <w:t>其他（原因：</w:t>
      </w:r>
      <w:r>
        <w:rPr>
          <w:rFonts w:eastAsia="Times New Roman"/>
          <w:sz w:val="28"/>
          <w:szCs w:val="28"/>
        </w:rPr>
        <w:t xml:space="preserve">           </w:t>
      </w:r>
      <w:r>
        <w:rPr>
          <w:rFonts w:eastAsia="標楷體"/>
          <w:sz w:val="28"/>
          <w:szCs w:val="28"/>
        </w:rPr>
        <w:t>）</w:t>
      </w:r>
      <w:r>
        <w:rPr>
          <w:rFonts w:ascii="新細明體, PMingLiU" w:eastAsia="標楷體" w:hAnsi="新細明體, PMingLiU"/>
          <w:sz w:val="28"/>
          <w:szCs w:val="28"/>
        </w:rPr>
        <w:t>，茲檢附</w:t>
      </w:r>
      <w:r>
        <w:rPr>
          <w:rFonts w:ascii="新細明體, PMingLiU" w:eastAsia="標楷體" w:hAnsi="新細明體, PMingLiU"/>
          <w:sz w:val="28"/>
          <w:szCs w:val="28"/>
        </w:rPr>
        <w:t>99</w:t>
      </w:r>
      <w:r>
        <w:rPr>
          <w:rFonts w:ascii="新細明體, PMingLiU" w:eastAsia="標楷體" w:hAnsi="新細明體, PMingLiU"/>
          <w:sz w:val="28"/>
          <w:szCs w:val="28"/>
        </w:rPr>
        <w:t>年</w:t>
      </w:r>
      <w:r>
        <w:rPr>
          <w:rFonts w:ascii="新細明體, PMingLiU" w:eastAsia="標楷體" w:hAnsi="新細明體, PMingLiU"/>
          <w:sz w:val="28"/>
          <w:szCs w:val="28"/>
        </w:rPr>
        <w:t>6</w:t>
      </w:r>
      <w:r>
        <w:rPr>
          <w:rFonts w:ascii="新細明體, PMingLiU" w:eastAsia="標楷體" w:hAnsi="新細明體, PMingLiU"/>
          <w:sz w:val="28"/>
          <w:szCs w:val="28"/>
        </w:rPr>
        <w:t>月</w:t>
      </w:r>
      <w:r>
        <w:rPr>
          <w:rFonts w:ascii="新細明體, PMingLiU" w:eastAsia="標楷體" w:hAnsi="新細明體, PMingLiU"/>
          <w:sz w:val="28"/>
          <w:szCs w:val="28"/>
        </w:rPr>
        <w:t>3</w:t>
      </w:r>
      <w:r>
        <w:rPr>
          <w:rFonts w:ascii="新細明體, PMingLiU" w:eastAsia="標楷體" w:hAnsi="新細明體, PMingLiU"/>
          <w:sz w:val="28"/>
          <w:szCs w:val="28"/>
        </w:rPr>
        <w:t>日前核發之工廠登記證</w:t>
      </w:r>
      <w:r>
        <w:rPr>
          <w:rFonts w:ascii="新細明體, PMingLiU" w:hAnsi="新細明體, PMingLiU" w:cs="新細明體, PMingLiU"/>
          <w:sz w:val="28"/>
          <w:szCs w:val="28"/>
        </w:rPr>
        <w:t>﹝</w:t>
      </w:r>
      <w:r>
        <w:rPr>
          <w:rFonts w:ascii="標楷體" w:eastAsia="標楷體" w:hAnsi="標楷體"/>
          <w:sz w:val="28"/>
          <w:szCs w:val="28"/>
        </w:rPr>
        <w:t>□</w:t>
      </w:r>
      <w:r>
        <w:rPr>
          <w:rFonts w:ascii="標楷體" w:eastAsia="標楷體" w:hAnsi="標楷體"/>
          <w:sz w:val="28"/>
          <w:szCs w:val="28"/>
        </w:rPr>
        <w:t>工廠登記證</w:t>
      </w:r>
      <w:r>
        <w:rPr>
          <w:rFonts w:ascii="新細明體, PMingLiU" w:eastAsia="標楷體" w:hAnsi="新細明體, PMingLiU"/>
          <w:sz w:val="28"/>
          <w:szCs w:val="28"/>
        </w:rPr>
        <w:t>正本乙紙、</w:t>
      </w:r>
      <w:r>
        <w:rPr>
          <w:rFonts w:ascii="標楷體" w:eastAsia="標楷體" w:hAnsi="標楷體"/>
          <w:sz w:val="28"/>
          <w:szCs w:val="28"/>
        </w:rPr>
        <w:t>□</w:t>
      </w:r>
      <w:r>
        <w:rPr>
          <w:rFonts w:ascii="新細明體, PMingLiU" w:eastAsia="標楷體" w:hAnsi="新細明體, PMingLiU"/>
          <w:sz w:val="28"/>
          <w:szCs w:val="28"/>
        </w:rPr>
        <w:t>遺失</w:t>
      </w:r>
      <w:r>
        <w:rPr>
          <w:rFonts w:eastAsia="標楷體"/>
          <w:sz w:val="28"/>
          <w:szCs w:val="28"/>
        </w:rPr>
        <w:t>，登報作廢，檢附報紙全版乙份</w:t>
      </w:r>
      <w:r>
        <w:rPr>
          <w:rFonts w:ascii="新細明體, PMingLiU" w:hAnsi="新細明體, PMingLiU" w:cs="新細明體, PMingLiU"/>
          <w:sz w:val="28"/>
          <w:szCs w:val="28"/>
        </w:rPr>
        <w:t>﹞</w:t>
      </w:r>
      <w:r>
        <w:rPr>
          <w:rFonts w:ascii="新細明體, PMingLiU" w:eastAsia="標楷體" w:hAnsi="新細明體, PMingLiU"/>
          <w:sz w:val="28"/>
          <w:szCs w:val="28"/>
        </w:rPr>
        <w:t>，申請工廠廢止登記，並切結下列事項，如有不實，願負一切法律責任：</w:t>
      </w:r>
    </w:p>
    <w:p w:rsidR="00020BCF" w:rsidRDefault="00A461C6">
      <w:pPr>
        <w:pStyle w:val="Standard"/>
        <w:spacing w:line="360" w:lineRule="exact"/>
        <w:ind w:left="558" w:hanging="280"/>
      </w:pPr>
      <w:r>
        <w:rPr>
          <w:rFonts w:ascii="標楷體" w:eastAsia="標楷體" w:hAnsi="標楷體" w:cs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本公司</w:t>
      </w:r>
      <w:r>
        <w:rPr>
          <w:rFonts w:eastAsia="Times New Roman"/>
          <w:b/>
          <w:sz w:val="28"/>
          <w:szCs w:val="28"/>
        </w:rPr>
        <w:t>﹝</w:t>
      </w:r>
      <w:r>
        <w:rPr>
          <w:rFonts w:eastAsia="標楷體"/>
          <w:b/>
          <w:sz w:val="28"/>
          <w:szCs w:val="28"/>
        </w:rPr>
        <w:t>廠</w:t>
      </w:r>
      <w:r>
        <w:rPr>
          <w:rFonts w:eastAsia="Times New Roman"/>
          <w:b/>
          <w:sz w:val="28"/>
          <w:szCs w:val="28"/>
        </w:rPr>
        <w:t>﹞</w:t>
      </w:r>
      <w:r>
        <w:rPr>
          <w:rFonts w:eastAsia="標楷體"/>
          <w:b/>
          <w:sz w:val="28"/>
          <w:szCs w:val="28"/>
        </w:rPr>
        <w:t>非屬環保署依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「土壤及地下水污染整治法」第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9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條指定公告之事業，免檢具用地之土壤污染檢測資料報請環保局備查。</w:t>
      </w:r>
    </w:p>
    <w:p w:rsidR="00020BCF" w:rsidRDefault="00A461C6">
      <w:pPr>
        <w:pStyle w:val="Standard"/>
        <w:spacing w:line="360" w:lineRule="exact"/>
        <w:ind w:left="558" w:hanging="280"/>
      </w:pPr>
      <w:r>
        <w:rPr>
          <w:rFonts w:ascii="標楷體" w:eastAsia="標楷體" w:hAnsi="標楷體" w:cs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本公司</w:t>
      </w:r>
      <w:r>
        <w:rPr>
          <w:rFonts w:eastAsia="Times New Roman"/>
          <w:b/>
          <w:sz w:val="28"/>
          <w:szCs w:val="28"/>
        </w:rPr>
        <w:t>﹝</w:t>
      </w:r>
      <w:r>
        <w:rPr>
          <w:rFonts w:eastAsia="標楷體"/>
          <w:b/>
          <w:sz w:val="28"/>
          <w:szCs w:val="28"/>
        </w:rPr>
        <w:t>廠</w:t>
      </w:r>
      <w:r>
        <w:rPr>
          <w:rFonts w:eastAsia="Times New Roman"/>
          <w:b/>
          <w:sz w:val="28"/>
          <w:szCs w:val="28"/>
        </w:rPr>
        <w:t>﹞</w:t>
      </w:r>
      <w:r>
        <w:rPr>
          <w:rFonts w:eastAsia="標楷體"/>
          <w:b/>
          <w:sz w:val="28"/>
          <w:szCs w:val="28"/>
        </w:rPr>
        <w:t>已依「土壤及地下水污染整治法」第</w:t>
      </w:r>
      <w:r>
        <w:rPr>
          <w:rFonts w:eastAsia="標楷體"/>
          <w:b/>
          <w:sz w:val="28"/>
          <w:szCs w:val="28"/>
        </w:rPr>
        <w:t>9</w:t>
      </w:r>
      <w:r>
        <w:rPr>
          <w:rFonts w:eastAsia="標楷體"/>
          <w:b/>
          <w:sz w:val="28"/>
          <w:szCs w:val="28"/>
        </w:rPr>
        <w:t>條規定，向環保局辦妥用地之土壤污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染</w:t>
      </w:r>
      <w:r>
        <w:rPr>
          <w:rFonts w:eastAsia="標楷體"/>
          <w:b/>
          <w:sz w:val="28"/>
          <w:szCs w:val="28"/>
        </w:rPr>
        <w:t>檢測資料備查。</w:t>
      </w:r>
    </w:p>
    <w:p w:rsidR="00020BCF" w:rsidRDefault="00A461C6">
      <w:pPr>
        <w:pStyle w:val="Standard"/>
        <w:spacing w:line="360" w:lineRule="exact"/>
        <w:ind w:left="558" w:hanging="280"/>
      </w:pPr>
      <w:r>
        <w:rPr>
          <w:rFonts w:ascii="標楷體" w:eastAsia="標楷體" w:hAnsi="標楷體" w:cs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本公司</w:t>
      </w:r>
      <w:r>
        <w:rPr>
          <w:rFonts w:eastAsia="Times New Roman"/>
          <w:b/>
          <w:sz w:val="28"/>
          <w:szCs w:val="28"/>
        </w:rPr>
        <w:t>﹝</w:t>
      </w:r>
      <w:r>
        <w:rPr>
          <w:rFonts w:eastAsia="標楷體"/>
          <w:b/>
          <w:sz w:val="28"/>
          <w:szCs w:val="28"/>
        </w:rPr>
        <w:t>廠</w:t>
      </w:r>
      <w:r>
        <w:rPr>
          <w:rFonts w:eastAsia="Times New Roman"/>
          <w:b/>
          <w:sz w:val="28"/>
          <w:szCs w:val="28"/>
        </w:rPr>
        <w:t>﹞</w:t>
      </w:r>
      <w:r>
        <w:rPr>
          <w:rFonts w:eastAsia="標楷體"/>
          <w:b/>
          <w:sz w:val="28"/>
          <w:szCs w:val="28"/>
        </w:rPr>
        <w:t>屬環保署依「土壤及地下水污染整治法」第</w:t>
      </w:r>
      <w:r>
        <w:rPr>
          <w:rFonts w:eastAsia="標楷體"/>
          <w:b/>
          <w:sz w:val="28"/>
          <w:szCs w:val="28"/>
        </w:rPr>
        <w:t>9</w:t>
      </w:r>
      <w:r>
        <w:rPr>
          <w:rFonts w:eastAsia="標楷體"/>
          <w:b/>
          <w:sz w:val="28"/>
          <w:szCs w:val="28"/>
        </w:rPr>
        <w:t>條指定公告之事業，如未依該法第</w:t>
      </w:r>
      <w:r>
        <w:rPr>
          <w:rFonts w:eastAsia="標楷體"/>
          <w:b/>
          <w:sz w:val="28"/>
          <w:szCs w:val="28"/>
        </w:rPr>
        <w:t>9</w:t>
      </w:r>
      <w:r>
        <w:rPr>
          <w:rFonts w:eastAsia="標楷體"/>
          <w:b/>
          <w:sz w:val="28"/>
          <w:szCs w:val="28"/>
        </w:rPr>
        <w:t>條規定，先向環保局申請備查時，將被環保局處以新台幣</w:t>
      </w:r>
      <w:r>
        <w:rPr>
          <w:rFonts w:eastAsia="標楷體"/>
          <w:b/>
          <w:sz w:val="28"/>
          <w:szCs w:val="28"/>
        </w:rPr>
        <w:t>15</w:t>
      </w:r>
      <w:r>
        <w:rPr>
          <w:rFonts w:eastAsia="標楷體"/>
          <w:b/>
          <w:sz w:val="28"/>
          <w:szCs w:val="28"/>
        </w:rPr>
        <w:t>萬元以上</w:t>
      </w:r>
      <w:r>
        <w:rPr>
          <w:rFonts w:eastAsia="標楷體"/>
          <w:b/>
          <w:sz w:val="28"/>
          <w:szCs w:val="28"/>
        </w:rPr>
        <w:t>75</w:t>
      </w:r>
      <w:r>
        <w:rPr>
          <w:rFonts w:eastAsia="標楷體"/>
          <w:b/>
          <w:sz w:val="28"/>
          <w:szCs w:val="28"/>
        </w:rPr>
        <w:t>萬元以下罰緩，本公司</w:t>
      </w:r>
      <w:r>
        <w:rPr>
          <w:rFonts w:eastAsia="Times New Roman"/>
          <w:b/>
          <w:sz w:val="28"/>
          <w:szCs w:val="28"/>
        </w:rPr>
        <w:t>﹝</w:t>
      </w:r>
      <w:r>
        <w:rPr>
          <w:rFonts w:eastAsia="標楷體"/>
          <w:b/>
          <w:sz w:val="28"/>
          <w:szCs w:val="28"/>
        </w:rPr>
        <w:t>廠</w:t>
      </w:r>
      <w:r>
        <w:rPr>
          <w:rFonts w:eastAsia="Times New Roman"/>
          <w:b/>
          <w:sz w:val="28"/>
          <w:szCs w:val="28"/>
        </w:rPr>
        <w:t>﹞</w:t>
      </w:r>
      <w:r>
        <w:rPr>
          <w:rFonts w:eastAsia="標楷體"/>
          <w:b/>
          <w:sz w:val="28"/>
          <w:szCs w:val="28"/>
        </w:rPr>
        <w:t>已充分瞭解附記所載事項，仍請</w:t>
      </w:r>
      <w:r>
        <w:rPr>
          <w:rFonts w:eastAsia="Times New Roman"/>
          <w:b/>
          <w:sz w:val="28"/>
          <w:szCs w:val="28"/>
        </w:rPr>
        <w:t xml:space="preserve">  </w:t>
      </w:r>
      <w:r>
        <w:rPr>
          <w:rFonts w:eastAsia="標楷體"/>
          <w:b/>
          <w:sz w:val="28"/>
          <w:szCs w:val="28"/>
        </w:rPr>
        <w:t>貴局先准予辦理</w:t>
      </w:r>
      <w:r>
        <w:rPr>
          <w:rFonts w:ascii="新細明體, PMingLiU" w:eastAsia="標楷體" w:hAnsi="新細明體, PMingLiU"/>
          <w:b/>
          <w:sz w:val="28"/>
          <w:szCs w:val="28"/>
        </w:rPr>
        <w:t>工廠廢止登記</w:t>
      </w:r>
      <w:r>
        <w:rPr>
          <w:rFonts w:eastAsia="標楷體"/>
          <w:b/>
          <w:sz w:val="28"/>
          <w:szCs w:val="28"/>
        </w:rPr>
        <w:t>。</w:t>
      </w:r>
    </w:p>
    <w:p w:rsidR="00020BCF" w:rsidRDefault="00A461C6">
      <w:pPr>
        <w:pStyle w:val="Standard"/>
        <w:tabs>
          <w:tab w:val="center" w:pos="4677"/>
        </w:tabs>
        <w:spacing w:line="480" w:lineRule="exact"/>
      </w:pPr>
      <w:r>
        <w:rPr>
          <w:rFonts w:ascii="新細明體, PMingLiU" w:hAnsi="新細明體, PMingLiU" w:cs="新細明體, PMingLiU"/>
          <w:sz w:val="28"/>
          <w:szCs w:val="28"/>
        </w:rPr>
        <w:t xml:space="preserve">     </w:t>
      </w:r>
      <w:r>
        <w:rPr>
          <w:rFonts w:ascii="新細明體, PMingLiU" w:eastAsia="標楷體" w:hAnsi="新細明體, PMingLiU"/>
          <w:sz w:val="28"/>
          <w:szCs w:val="28"/>
        </w:rPr>
        <w:tab/>
      </w:r>
    </w:p>
    <w:p w:rsidR="00020BCF" w:rsidRDefault="00A461C6">
      <w:pPr>
        <w:pStyle w:val="Standard"/>
        <w:spacing w:line="480" w:lineRule="exact"/>
      </w:pP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</w:t>
      </w:r>
      <w:r>
        <w:rPr>
          <w:rFonts w:eastAsia="標楷體"/>
          <w:sz w:val="32"/>
          <w:szCs w:val="32"/>
        </w:rPr>
        <w:t>申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請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人：</w:t>
      </w:r>
    </w:p>
    <w:p w:rsidR="00020BCF" w:rsidRDefault="00A461C6">
      <w:pPr>
        <w:pStyle w:val="Standard"/>
        <w:spacing w:line="400" w:lineRule="exact"/>
      </w:pP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工廠登記編號：</w:t>
      </w:r>
      <w:r>
        <w:rPr>
          <w:rFonts w:eastAsia="標楷體"/>
          <w:sz w:val="28"/>
          <w:szCs w:val="28"/>
        </w:rPr>
        <w:t>90</w:t>
      </w:r>
      <w:r>
        <w:rPr>
          <w:rFonts w:ascii="標楷體" w:eastAsia="標楷體" w:hAnsi="標楷體" w:cs="標楷體"/>
          <w:sz w:val="28"/>
          <w:szCs w:val="28"/>
        </w:rPr>
        <w:t>－</w:t>
      </w:r>
      <w:r>
        <w:rPr>
          <w:rFonts w:ascii="標楷體" w:eastAsia="標楷體" w:hAnsi="標楷體"/>
          <w:sz w:val="34"/>
          <w:szCs w:val="34"/>
        </w:rPr>
        <w:t>□□□□□□</w:t>
      </w:r>
    </w:p>
    <w:p w:rsidR="00020BCF" w:rsidRDefault="00A461C6">
      <w:pPr>
        <w:pStyle w:val="Standard"/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申請工廠廠名：</w:t>
      </w:r>
    </w:p>
    <w:p w:rsidR="00020BCF" w:rsidRDefault="00A461C6">
      <w:pPr>
        <w:pStyle w:val="Standard"/>
        <w:spacing w:line="400" w:lineRule="exact"/>
      </w:pPr>
      <w:r>
        <w:rPr>
          <w:rFonts w:eastAsia="標楷體"/>
          <w:sz w:val="28"/>
          <w:szCs w:val="28"/>
        </w:rPr>
        <w:t xml:space="preserve">　　　　工廠員工人數</w:t>
      </w:r>
      <w:r>
        <w:rPr>
          <w:rFonts w:eastAsia="標楷體"/>
          <w:b/>
          <w:szCs w:val="24"/>
        </w:rPr>
        <w:t>（僅供產業輔導分析參考）：</w:t>
      </w:r>
    </w:p>
    <w:p w:rsidR="00020BCF" w:rsidRDefault="00A461C6">
      <w:pPr>
        <w:pStyle w:val="Standard"/>
        <w:spacing w:line="400" w:lineRule="exact"/>
      </w:pP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負</w:t>
      </w:r>
      <w:r>
        <w:rPr>
          <w:rFonts w:eastAsia="Times New Roman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責</w:t>
      </w:r>
      <w:r>
        <w:rPr>
          <w:rFonts w:eastAsia="Times New Roman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人：</w:t>
      </w:r>
    </w:p>
    <w:p w:rsidR="00020BCF" w:rsidRDefault="00A461C6">
      <w:pPr>
        <w:pStyle w:val="Standard"/>
        <w:spacing w:line="480" w:lineRule="exact"/>
      </w:pPr>
      <w:r>
        <w:rPr>
          <w:rFonts w:eastAsia="Times New Roman"/>
          <w:sz w:val="28"/>
          <w:szCs w:val="28"/>
        </w:rPr>
        <w:t xml:space="preserve">               </w:t>
      </w:r>
      <w:r>
        <w:rPr>
          <w:rFonts w:eastAsia="Times New Roman"/>
          <w:szCs w:val="24"/>
        </w:rPr>
        <w:t xml:space="preserve">                                   </w:t>
      </w:r>
      <w:r>
        <w:rPr>
          <w:rFonts w:eastAsia="標楷體"/>
          <w:szCs w:val="24"/>
        </w:rPr>
        <w:t>(</w:t>
      </w:r>
      <w:r>
        <w:rPr>
          <w:rFonts w:eastAsia="標楷體"/>
          <w:szCs w:val="24"/>
        </w:rPr>
        <w:t>請加蓋公司（工廠）及負責人印章</w:t>
      </w:r>
      <w:r>
        <w:rPr>
          <w:rFonts w:eastAsia="標楷體"/>
          <w:szCs w:val="24"/>
        </w:rPr>
        <w:t>)</w:t>
      </w:r>
    </w:p>
    <w:p w:rsidR="00020BCF" w:rsidRDefault="00A461C6">
      <w:pPr>
        <w:pStyle w:val="Standard"/>
        <w:spacing w:line="48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通訊地址：</w:t>
      </w:r>
    </w:p>
    <w:p w:rsidR="00020BCF" w:rsidRDefault="00A461C6">
      <w:pPr>
        <w:pStyle w:val="Standard"/>
        <w:spacing w:line="480" w:lineRule="exact"/>
      </w:pP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聯絡人：</w:t>
      </w:r>
      <w:r>
        <w:rPr>
          <w:rFonts w:eastAsia="Times New Roman"/>
          <w:sz w:val="28"/>
          <w:szCs w:val="28"/>
        </w:rPr>
        <w:t xml:space="preserve">              </w:t>
      </w: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</w:t>
      </w: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　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聯絡電話：</w:t>
      </w:r>
    </w:p>
    <w:p w:rsidR="00020BCF" w:rsidRDefault="00020BCF">
      <w:pPr>
        <w:pStyle w:val="Standard"/>
        <w:spacing w:line="480" w:lineRule="exact"/>
        <w:jc w:val="center"/>
        <w:rPr>
          <w:rFonts w:eastAsia="標楷體"/>
          <w:sz w:val="28"/>
          <w:szCs w:val="28"/>
        </w:rPr>
      </w:pPr>
    </w:p>
    <w:p w:rsidR="00020BCF" w:rsidRDefault="00A461C6">
      <w:pPr>
        <w:pStyle w:val="Standard"/>
        <w:spacing w:line="480" w:lineRule="exact"/>
        <w:jc w:val="center"/>
      </w:pP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中</w:t>
      </w:r>
      <w:r>
        <w:rPr>
          <w:rFonts w:eastAsia="Times New Roman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華</w:t>
      </w:r>
      <w:r>
        <w:rPr>
          <w:rFonts w:eastAsia="Times New Roman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民</w:t>
      </w:r>
      <w:r>
        <w:rPr>
          <w:rFonts w:eastAsia="Times New Roman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>國</w:t>
      </w:r>
      <w:r>
        <w:rPr>
          <w:rFonts w:eastAsia="Times New Roman"/>
          <w:sz w:val="28"/>
          <w:szCs w:val="28"/>
        </w:rPr>
        <w:t xml:space="preserve">        </w:t>
      </w:r>
      <w:r>
        <w:rPr>
          <w:rFonts w:eastAsia="標楷體"/>
          <w:sz w:val="28"/>
          <w:szCs w:val="28"/>
        </w:rPr>
        <w:t>年</w:t>
      </w:r>
      <w:r>
        <w:rPr>
          <w:rFonts w:eastAsia="Times New Roman"/>
          <w:sz w:val="28"/>
          <w:szCs w:val="28"/>
        </w:rPr>
        <w:t xml:space="preserve">       </w:t>
      </w:r>
      <w:r>
        <w:rPr>
          <w:rFonts w:eastAsia="標楷體"/>
          <w:sz w:val="28"/>
          <w:szCs w:val="28"/>
        </w:rPr>
        <w:t>月</w:t>
      </w:r>
      <w:r>
        <w:rPr>
          <w:rFonts w:eastAsia="Times New Roman"/>
          <w:sz w:val="28"/>
          <w:szCs w:val="28"/>
        </w:rPr>
        <w:t xml:space="preserve">      </w:t>
      </w:r>
      <w:r>
        <w:rPr>
          <w:rFonts w:eastAsia="標楷體"/>
          <w:sz w:val="28"/>
          <w:szCs w:val="28"/>
        </w:rPr>
        <w:t>日</w:t>
      </w:r>
    </w:p>
    <w:p w:rsidR="00020BCF" w:rsidRDefault="00020BCF">
      <w:pPr>
        <w:pStyle w:val="Standard"/>
        <w:spacing w:line="260" w:lineRule="exact"/>
        <w:rPr>
          <w:rFonts w:eastAsia="標楷體"/>
          <w:sz w:val="20"/>
          <w:szCs w:val="28"/>
        </w:rPr>
      </w:pPr>
    </w:p>
    <w:p w:rsidR="00020BCF" w:rsidRDefault="00A461C6">
      <w:pPr>
        <w:pStyle w:val="Standard"/>
        <w:spacing w:line="260" w:lineRule="exact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附記：</w:t>
      </w:r>
    </w:p>
    <w:p w:rsidR="00020BCF" w:rsidRDefault="00A461C6">
      <w:pPr>
        <w:pStyle w:val="Standard"/>
        <w:spacing w:line="280" w:lineRule="exact"/>
        <w:ind w:left="580" w:hanging="580"/>
        <w:jc w:val="both"/>
      </w:pPr>
      <w:r>
        <w:rPr>
          <w:rFonts w:ascii="標楷體" w:eastAsia="標楷體" w:hAnsi="標楷體" w:cs="標楷體"/>
          <w:sz w:val="20"/>
        </w:rPr>
        <w:t>一、</w:t>
      </w:r>
      <w:r>
        <w:rPr>
          <w:rFonts w:ascii="標楷體" w:eastAsia="標楷體" w:hAnsi="標楷體" w:cs="標楷體"/>
          <w:color w:val="000000"/>
          <w:sz w:val="22"/>
          <w:szCs w:val="22"/>
        </w:rPr>
        <w:t>「土壤及地下水污染整治法」第九條規定，中央主管機關（行政院環境保護署）公告之事業有下列情形之一者，應於行為前檢具用地之土壤污染評估調查及檢測資料，報請直轄市、縣（市）主管機關或中央主管機關委託之機關審查：</w:t>
      </w:r>
    </w:p>
    <w:p w:rsidR="00020BCF" w:rsidRDefault="00A461C6">
      <w:pPr>
        <w:pStyle w:val="Standard"/>
        <w:numPr>
          <w:ilvl w:val="0"/>
          <w:numId w:val="4"/>
        </w:numPr>
        <w:spacing w:line="280" w:lineRule="exact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依法辦理事業設立許可、登記、申請營業執照。</w:t>
      </w:r>
    </w:p>
    <w:p w:rsidR="00020BCF" w:rsidRDefault="00A461C6">
      <w:pPr>
        <w:pStyle w:val="Standard"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變更營業者。</w:t>
      </w:r>
    </w:p>
    <w:p w:rsidR="00020BCF" w:rsidRDefault="00A461C6">
      <w:pPr>
        <w:pStyle w:val="Standard"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變更產業類別。但變更前、後之產業類別均屬中央機關公告之事業，不在此限。</w:t>
      </w:r>
    </w:p>
    <w:p w:rsidR="00020BCF" w:rsidRDefault="00A461C6">
      <w:pPr>
        <w:pStyle w:val="Standard"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變更營業用地範圍。</w:t>
      </w:r>
    </w:p>
    <w:p w:rsidR="00020BCF" w:rsidRDefault="00A461C6">
      <w:pPr>
        <w:pStyle w:val="Standard"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標楷體"/>
          <w:color w:val="000000"/>
          <w:spacing w:val="-10"/>
          <w:sz w:val="22"/>
          <w:szCs w:val="22"/>
        </w:rPr>
      </w:pPr>
      <w:r>
        <w:rPr>
          <w:rFonts w:ascii="標楷體" w:eastAsia="標楷體" w:hAnsi="標楷體" w:cs="標楷體"/>
          <w:color w:val="000000"/>
          <w:spacing w:val="-10"/>
          <w:sz w:val="22"/>
          <w:szCs w:val="22"/>
        </w:rPr>
        <w:t>依法辦理歇業、繳銷經營許可或營業執照、終止營業（運）、關廠（場）或無繼續生產、製造、加工。</w:t>
      </w:r>
    </w:p>
    <w:p w:rsidR="00020BCF" w:rsidRDefault="00A461C6">
      <w:pPr>
        <w:pStyle w:val="HTML"/>
        <w:spacing w:line="280" w:lineRule="exact"/>
        <w:ind w:left="442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前條第一項及前項土壤污染評估調查及檢測資料之內容、申報時機、應檢具之文件、評估調查方法、檢測時機、評估調查人員資格、訓練、委託、審查作業程序及其他應遵守事項之辦法，由中央主管機關定之。同法第</w:t>
      </w:r>
      <w:r>
        <w:rPr>
          <w:rFonts w:ascii="標楷體" w:eastAsia="標楷體" w:hAnsi="標楷體" w:cs="標楷體"/>
          <w:color w:val="000000"/>
          <w:sz w:val="22"/>
          <w:szCs w:val="22"/>
        </w:rPr>
        <w:t>40</w:t>
      </w:r>
      <w:r>
        <w:rPr>
          <w:rFonts w:ascii="標楷體" w:eastAsia="標楷體" w:hAnsi="標楷體" w:cs="標楷體"/>
          <w:color w:val="000000"/>
          <w:sz w:val="22"/>
          <w:szCs w:val="22"/>
        </w:rPr>
        <w:t>條第</w:t>
      </w:r>
      <w:r>
        <w:rPr>
          <w:rFonts w:ascii="標楷體" w:eastAsia="標楷體" w:hAnsi="標楷體" w:cs="標楷體"/>
          <w:color w:val="000000"/>
          <w:sz w:val="22"/>
          <w:szCs w:val="22"/>
        </w:rPr>
        <w:t>1</w:t>
      </w:r>
      <w:r>
        <w:rPr>
          <w:rFonts w:ascii="標楷體" w:eastAsia="標楷體" w:hAnsi="標楷體" w:cs="標楷體"/>
          <w:color w:val="000000"/>
          <w:sz w:val="22"/>
          <w:szCs w:val="22"/>
        </w:rPr>
        <w:t>項規定，中央主管機關公告之事業違反第</w:t>
      </w:r>
      <w:r>
        <w:rPr>
          <w:rFonts w:ascii="標楷體" w:eastAsia="標楷體" w:hAnsi="標楷體" w:cs="標楷體"/>
          <w:color w:val="000000"/>
          <w:sz w:val="22"/>
          <w:szCs w:val="22"/>
        </w:rPr>
        <w:t>9</w:t>
      </w:r>
      <w:r>
        <w:rPr>
          <w:rFonts w:ascii="標楷體" w:eastAsia="標楷體" w:hAnsi="標楷體" w:cs="標楷體"/>
          <w:color w:val="000000"/>
          <w:sz w:val="22"/>
          <w:szCs w:val="22"/>
        </w:rPr>
        <w:t>條第</w:t>
      </w:r>
      <w:r>
        <w:rPr>
          <w:rFonts w:ascii="標楷體" w:eastAsia="標楷體" w:hAnsi="標楷體" w:cs="標楷體"/>
          <w:color w:val="000000"/>
          <w:sz w:val="22"/>
          <w:szCs w:val="22"/>
        </w:rPr>
        <w:t>1</w:t>
      </w:r>
      <w:r>
        <w:rPr>
          <w:rFonts w:ascii="標楷體" w:eastAsia="標楷體" w:hAnsi="標楷體" w:cs="標楷體"/>
          <w:color w:val="000000"/>
          <w:sz w:val="22"/>
          <w:szCs w:val="22"/>
        </w:rPr>
        <w:t>項規定者，處新台幣十五萬元以上七十五萬元以下罰鍰，並通知限期補正，屆期未補正者，按次處罰。</w:t>
      </w:r>
    </w:p>
    <w:p w:rsidR="00020BCF" w:rsidRDefault="00A461C6">
      <w:pPr>
        <w:pStyle w:val="HTML"/>
        <w:spacing w:line="280" w:lineRule="exact"/>
        <w:ind w:left="400" w:hanging="400"/>
      </w:pPr>
      <w:r>
        <w:rPr>
          <w:rFonts w:ascii="標楷體" w:eastAsia="標楷體" w:hAnsi="標楷體" w:cs="標楷體"/>
          <w:sz w:val="20"/>
          <w:szCs w:val="20"/>
        </w:rPr>
        <w:t>二、有關「土壤及地下水污染整治法」第</w:t>
      </w:r>
      <w:r>
        <w:rPr>
          <w:rFonts w:ascii="標楷體" w:eastAsia="標楷體" w:hAnsi="標楷體" w:cs="標楷體"/>
          <w:sz w:val="20"/>
          <w:szCs w:val="20"/>
        </w:rPr>
        <w:t>9</w:t>
      </w:r>
      <w:r>
        <w:rPr>
          <w:rFonts w:ascii="標楷體" w:eastAsia="標楷體" w:hAnsi="標楷體" w:cs="標楷體"/>
          <w:sz w:val="20"/>
          <w:szCs w:val="20"/>
        </w:rPr>
        <w:t>條公告指定之事業，請逕往行</w:t>
      </w:r>
      <w:r>
        <w:rPr>
          <w:rFonts w:ascii="標楷體" w:eastAsia="標楷體" w:hAnsi="標楷體" w:cs="標楷體"/>
          <w:sz w:val="20"/>
          <w:szCs w:val="20"/>
        </w:rPr>
        <w:t>政院環境保護署網站查詢</w:t>
      </w:r>
      <w:r>
        <w:rPr>
          <w:rFonts w:ascii="標楷體" w:eastAsia="標楷體" w:hAnsi="標楷體" w:cs="Arial"/>
          <w:color w:val="333333"/>
          <w:sz w:val="20"/>
          <w:szCs w:val="20"/>
        </w:rPr>
        <w:t>或電洽本局環保單位（聯絡電話：</w:t>
      </w:r>
      <w:r>
        <w:rPr>
          <w:rFonts w:ascii="標楷體" w:eastAsia="標楷體" w:hAnsi="標楷體" w:cs="Arial"/>
          <w:color w:val="333333"/>
          <w:sz w:val="20"/>
          <w:szCs w:val="20"/>
        </w:rPr>
        <w:t>07-3611212*441</w:t>
      </w:r>
      <w:r>
        <w:rPr>
          <w:rFonts w:ascii="標楷體" w:eastAsia="標楷體" w:hAnsi="標楷體" w:cs="Arial"/>
          <w:color w:val="333333"/>
          <w:sz w:val="20"/>
          <w:szCs w:val="20"/>
        </w:rPr>
        <w:t>）</w:t>
      </w:r>
      <w:r>
        <w:rPr>
          <w:rFonts w:ascii="標楷體" w:eastAsia="標楷體" w:hAnsi="標楷體" w:cs="標楷體"/>
          <w:sz w:val="20"/>
          <w:szCs w:val="20"/>
        </w:rPr>
        <w:t>。</w:t>
      </w:r>
    </w:p>
    <w:sectPr w:rsidR="00020BCF">
      <w:pgSz w:w="11906" w:h="16838"/>
      <w:pgMar w:top="851" w:right="851" w:bottom="340" w:left="851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1C6" w:rsidRDefault="00A461C6">
      <w:r>
        <w:separator/>
      </w:r>
    </w:p>
  </w:endnote>
  <w:endnote w:type="continuationSeparator" w:id="0">
    <w:p w:rsidR="00A461C6" w:rsidRDefault="00A4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auto"/>
    <w:pitch w:val="variable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, MingLiU">
    <w:altName w:val="Arial"/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1C6" w:rsidRDefault="00A461C6">
      <w:r>
        <w:rPr>
          <w:color w:val="000000"/>
        </w:rPr>
        <w:separator/>
      </w:r>
    </w:p>
  </w:footnote>
  <w:footnote w:type="continuationSeparator" w:id="0">
    <w:p w:rsidR="00A461C6" w:rsidRDefault="00A46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56D14"/>
    <w:multiLevelType w:val="multilevel"/>
    <w:tmpl w:val="CF3605C2"/>
    <w:styleLink w:val="WW8Num3"/>
    <w:lvl w:ilvl="0">
      <w:start w:val="1"/>
      <w:numFmt w:val="japaneseCounting"/>
      <w:lvlText w:val="%1、"/>
      <w:lvlJc w:val="left"/>
      <w:pPr>
        <w:ind w:left="1088" w:hanging="450"/>
      </w:pPr>
    </w:lvl>
    <w:lvl w:ilvl="1">
      <w:start w:val="1"/>
      <w:numFmt w:val="ideographTraditional"/>
      <w:lvlText w:val="%2、"/>
      <w:lvlJc w:val="left"/>
      <w:pPr>
        <w:ind w:left="1598" w:hanging="480"/>
      </w:pPr>
    </w:lvl>
    <w:lvl w:ilvl="2">
      <w:start w:val="1"/>
      <w:numFmt w:val="lowerRoman"/>
      <w:lvlText w:val="%3."/>
      <w:lvlJc w:val="right"/>
      <w:pPr>
        <w:ind w:left="2078" w:hanging="480"/>
      </w:pPr>
    </w:lvl>
    <w:lvl w:ilvl="3">
      <w:start w:val="1"/>
      <w:numFmt w:val="decimal"/>
      <w:lvlText w:val="%4."/>
      <w:lvlJc w:val="left"/>
      <w:pPr>
        <w:ind w:left="2558" w:hanging="480"/>
      </w:pPr>
    </w:lvl>
    <w:lvl w:ilvl="4">
      <w:start w:val="1"/>
      <w:numFmt w:val="ideographTraditional"/>
      <w:lvlText w:val="%5、"/>
      <w:lvlJc w:val="left"/>
      <w:pPr>
        <w:ind w:left="3038" w:hanging="480"/>
      </w:pPr>
    </w:lvl>
    <w:lvl w:ilvl="5">
      <w:start w:val="1"/>
      <w:numFmt w:val="lowerRoman"/>
      <w:lvlText w:val="%6."/>
      <w:lvlJc w:val="right"/>
      <w:pPr>
        <w:ind w:left="3518" w:hanging="480"/>
      </w:pPr>
    </w:lvl>
    <w:lvl w:ilvl="6">
      <w:start w:val="1"/>
      <w:numFmt w:val="decimal"/>
      <w:lvlText w:val="%7."/>
      <w:lvlJc w:val="left"/>
      <w:pPr>
        <w:ind w:left="3998" w:hanging="480"/>
      </w:pPr>
    </w:lvl>
    <w:lvl w:ilvl="7">
      <w:start w:val="1"/>
      <w:numFmt w:val="ideographTraditional"/>
      <w:lvlText w:val="%8、"/>
      <w:lvlJc w:val="left"/>
      <w:pPr>
        <w:ind w:left="4478" w:hanging="480"/>
      </w:pPr>
    </w:lvl>
    <w:lvl w:ilvl="8">
      <w:start w:val="1"/>
      <w:numFmt w:val="lowerRoman"/>
      <w:lvlText w:val="%9."/>
      <w:lvlJc w:val="right"/>
      <w:pPr>
        <w:ind w:left="4958" w:hanging="480"/>
      </w:pPr>
    </w:lvl>
  </w:abstractNum>
  <w:abstractNum w:abstractNumId="1" w15:restartNumberingAfterBreak="0">
    <w:nsid w:val="6F3A6425"/>
    <w:multiLevelType w:val="multilevel"/>
    <w:tmpl w:val="34C4CD00"/>
    <w:styleLink w:val="WW8Num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  <w:color w:val="000000"/>
        <w:sz w:val="34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7F857733"/>
    <w:multiLevelType w:val="multilevel"/>
    <w:tmpl w:val="6324CB74"/>
    <w:styleLink w:val="WW8Num1"/>
    <w:lvl w:ilvl="0">
      <w:start w:val="1"/>
      <w:numFmt w:val="japaneseCounting"/>
      <w:lvlText w:val="（%1）"/>
      <w:lvlJc w:val="left"/>
      <w:pPr>
        <w:ind w:left="940" w:hanging="720"/>
      </w:pPr>
    </w:lvl>
    <w:lvl w:ilvl="1">
      <w:start w:val="1"/>
      <w:numFmt w:val="ideographTraditional"/>
      <w:lvlText w:val="%2、"/>
      <w:lvlJc w:val="left"/>
      <w:pPr>
        <w:ind w:left="1180" w:hanging="480"/>
      </w:pPr>
    </w:lvl>
    <w:lvl w:ilvl="2">
      <w:start w:val="1"/>
      <w:numFmt w:val="lowerRoman"/>
      <w:lvlText w:val="%3."/>
      <w:lvlJc w:val="right"/>
      <w:pPr>
        <w:ind w:left="1660" w:hanging="480"/>
      </w:pPr>
    </w:lvl>
    <w:lvl w:ilvl="3">
      <w:start w:val="1"/>
      <w:numFmt w:val="decimal"/>
      <w:lvlText w:val="%4."/>
      <w:lvlJc w:val="left"/>
      <w:pPr>
        <w:ind w:left="2140" w:hanging="480"/>
      </w:pPr>
    </w:lvl>
    <w:lvl w:ilvl="4">
      <w:start w:val="1"/>
      <w:numFmt w:val="ideographTraditional"/>
      <w:lvlText w:val="%5、"/>
      <w:lvlJc w:val="left"/>
      <w:pPr>
        <w:ind w:left="2620" w:hanging="480"/>
      </w:pPr>
    </w:lvl>
    <w:lvl w:ilvl="5">
      <w:start w:val="1"/>
      <w:numFmt w:val="lowerRoman"/>
      <w:lvlText w:val="%6."/>
      <w:lvlJc w:val="right"/>
      <w:pPr>
        <w:ind w:left="3100" w:hanging="480"/>
      </w:pPr>
    </w:lvl>
    <w:lvl w:ilvl="6">
      <w:start w:val="1"/>
      <w:numFmt w:val="decimal"/>
      <w:lvlText w:val="%7."/>
      <w:lvlJc w:val="left"/>
      <w:pPr>
        <w:ind w:left="3580" w:hanging="480"/>
      </w:pPr>
    </w:lvl>
    <w:lvl w:ilvl="7">
      <w:start w:val="1"/>
      <w:numFmt w:val="ideographTraditional"/>
      <w:lvlText w:val="%8、"/>
      <w:lvlJc w:val="left"/>
      <w:pPr>
        <w:ind w:left="4060" w:hanging="480"/>
      </w:pPr>
    </w:lvl>
    <w:lvl w:ilvl="8">
      <w:start w:val="1"/>
      <w:numFmt w:val="lowerRoman"/>
      <w:lvlText w:val="%9."/>
      <w:lvlJc w:val="right"/>
      <w:pPr>
        <w:ind w:left="454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20BCF"/>
    <w:rsid w:val="00020BCF"/>
    <w:rsid w:val="00A461C6"/>
    <w:rsid w:val="00CA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DC7DB6-5275-4B3A-B172-6003093AB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, MingLiU" w:eastAsia="細明體, MingLiU" w:hAnsi="細明體, MingLiU" w:cs="細明體, MingLiU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34"/>
      <w:lang w:val="en-US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8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工廠歇業申請書 </dc:title>
  <dc:subject>工廠歇業申請書</dc:subject>
  <dc:creator>高雄市政府建設局</dc:creator>
  <cp:keywords>工廠登記,工廠歇業,經濟貿易</cp:keywords>
  <dc:description>工廠歇業申請書</dc:description>
  <cp:lastModifiedBy>許仁榜</cp:lastModifiedBy>
  <cp:revision>2</cp:revision>
  <cp:lastPrinted>2013-02-01T10:46:00Z</cp:lastPrinted>
  <dcterms:created xsi:type="dcterms:W3CDTF">2023-11-14T04:07:00Z</dcterms:created>
  <dcterms:modified xsi:type="dcterms:W3CDTF">2023-11-14T04:07:00Z</dcterms:modified>
</cp:coreProperties>
</file>